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7881D" w14:textId="0B926651" w:rsidR="00D7525C" w:rsidRDefault="002163F6" w:rsidP="002163F6">
      <w:pPr>
        <w:shd w:val="clear" w:color="auto" w:fill="FFFFFF"/>
        <w:spacing w:before="300" w:after="150"/>
        <w:jc w:val="center"/>
        <w:rPr>
          <w:color w:val="000000"/>
        </w:rPr>
      </w:pPr>
      <w:r>
        <w:rPr>
          <w:rFonts w:ascii="Titillium Web" w:hAnsi="Titillium Web"/>
          <w:color w:val="1C2024"/>
          <w:sz w:val="45"/>
          <w:szCs w:val="45"/>
          <w:lang w:eastAsia="it-IT"/>
        </w:rPr>
        <w:t>C</w:t>
      </w:r>
      <w:r w:rsidR="00D7525C">
        <w:rPr>
          <w:rFonts w:ascii="Titillium Web" w:hAnsi="Titillium Web"/>
          <w:color w:val="1C2024"/>
          <w:sz w:val="45"/>
          <w:szCs w:val="45"/>
          <w:lang w:eastAsia="it-IT"/>
        </w:rPr>
        <w:t>onsultazione pubblica per la sezione "Rischi corruttivi e trasparenza"</w:t>
      </w:r>
      <w:r>
        <w:rPr>
          <w:rFonts w:ascii="Titillium Web" w:hAnsi="Titillium Web"/>
          <w:color w:val="1C2024"/>
          <w:sz w:val="45"/>
          <w:szCs w:val="45"/>
          <w:lang w:eastAsia="it-IT"/>
        </w:rPr>
        <w:t xml:space="preserve"> del PIAO 202</w:t>
      </w:r>
      <w:r w:rsidR="00BA5285">
        <w:rPr>
          <w:rFonts w:ascii="Titillium Web" w:hAnsi="Titillium Web"/>
          <w:color w:val="1C2024"/>
          <w:sz w:val="45"/>
          <w:szCs w:val="45"/>
          <w:lang w:eastAsia="it-IT"/>
        </w:rPr>
        <w:t>6</w:t>
      </w:r>
      <w:r>
        <w:rPr>
          <w:rFonts w:ascii="Titillium Web" w:hAnsi="Titillium Web"/>
          <w:color w:val="1C2024"/>
          <w:sz w:val="45"/>
          <w:szCs w:val="45"/>
          <w:lang w:eastAsia="it-IT"/>
        </w:rPr>
        <w:t xml:space="preserve"> - 202</w:t>
      </w:r>
      <w:r w:rsidR="00BA5285">
        <w:rPr>
          <w:rFonts w:ascii="Titillium Web" w:hAnsi="Titillium Web"/>
          <w:color w:val="1C2024"/>
          <w:sz w:val="45"/>
          <w:szCs w:val="45"/>
          <w:lang w:eastAsia="it-IT"/>
        </w:rPr>
        <w:t>8</w:t>
      </w:r>
    </w:p>
    <w:p w14:paraId="340D8073" w14:textId="77777777" w:rsidR="00D7525C" w:rsidRPr="00D7525C" w:rsidRDefault="00D7525C" w:rsidP="00D7525C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505934C" w14:textId="77777777" w:rsidR="00D7525C" w:rsidRDefault="00D7525C" w:rsidP="00D7525C">
      <w:pPr>
        <w:shd w:val="clear" w:color="auto" w:fill="FFFFFF"/>
        <w:jc w:val="both"/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</w:pPr>
      <w:r w:rsidRPr="003E6A6E">
        <w:rPr>
          <w:rFonts w:ascii="Titillium Web" w:eastAsia="Times New Roman" w:hAnsi="Titillium Web" w:cs="Times New Roman"/>
          <w:b/>
          <w:color w:val="1C2024"/>
          <w:sz w:val="27"/>
          <w:szCs w:val="27"/>
          <w:lang w:eastAsia="it-IT"/>
        </w:rPr>
        <w:t>Il Comune di Gandino</w:t>
      </w:r>
      <w:r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t>,</w:t>
      </w:r>
      <w:r w:rsidRPr="00D7525C"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t xml:space="preserve"> nell'ambito delle iniziative e delle attività condotte in materia di trasparenza e degli interventi per la prevenzione e il contrasto della corruzione, su proposta del Responsabile per la prevenzione della corruzione e della trasparenza (RPCT), ai sensi dell’art. 1, comma 8 della Legge n. 190/2012 (Disposizioni per la prevenzione e la repressione della corruzione e dell'illegalità nella pubblica amministrazione), deve approvare l’aggiornamento della Sezione “Rischi corruttivi e trasparenza” del Piano Integrato di Attività e Organizzazione.</w:t>
      </w:r>
    </w:p>
    <w:p w14:paraId="23E271DE" w14:textId="77777777" w:rsidR="00BA5285" w:rsidRDefault="00D7525C" w:rsidP="00D7525C">
      <w:pPr>
        <w:shd w:val="clear" w:color="auto" w:fill="FFFFFF"/>
        <w:jc w:val="both"/>
        <w:rPr>
          <w:rFonts w:ascii="Titillium Web" w:eastAsia="Times New Roman" w:hAnsi="Titillium Web" w:cs="Times New Roman"/>
          <w:b/>
          <w:bCs/>
          <w:color w:val="1C2024"/>
          <w:sz w:val="27"/>
          <w:szCs w:val="27"/>
          <w:lang w:eastAsia="it-IT"/>
        </w:rPr>
      </w:pPr>
      <w:r w:rsidRPr="00D7525C"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br/>
      </w:r>
      <w:r w:rsidRPr="00D7525C">
        <w:rPr>
          <w:rFonts w:ascii="Titillium Web" w:eastAsia="Times New Roman" w:hAnsi="Titillium Web" w:cs="Times New Roman"/>
          <w:b/>
          <w:bCs/>
          <w:color w:val="1C2024"/>
          <w:sz w:val="27"/>
          <w:szCs w:val="27"/>
          <w:lang w:eastAsia="it-IT"/>
        </w:rPr>
        <w:t>Per favorire il più ampio coinvolgimento e una maggiore partecipazione invitiamo i cittadini, le associazioni o altre forme di organizzazioni portatrici di interessi collettivi, a presentare eventuali proposte, osservazioni di modifica ed integrazione alla Sezione “Rischi corruttivi e trasparenza” del Piano Integrato di Attività e Organizzazione 202</w:t>
      </w:r>
      <w:r w:rsidR="00BA5285">
        <w:rPr>
          <w:rFonts w:ascii="Titillium Web" w:eastAsia="Times New Roman" w:hAnsi="Titillium Web" w:cs="Times New Roman"/>
          <w:b/>
          <w:bCs/>
          <w:color w:val="1C2024"/>
          <w:sz w:val="27"/>
          <w:szCs w:val="27"/>
          <w:lang w:eastAsia="it-IT"/>
        </w:rPr>
        <w:t>6</w:t>
      </w:r>
      <w:r w:rsidRPr="00D7525C">
        <w:rPr>
          <w:rFonts w:ascii="Titillium Web" w:eastAsia="Times New Roman" w:hAnsi="Titillium Web" w:cs="Times New Roman"/>
          <w:b/>
          <w:bCs/>
          <w:color w:val="1C2024"/>
          <w:sz w:val="27"/>
          <w:szCs w:val="27"/>
          <w:lang w:eastAsia="it-IT"/>
        </w:rPr>
        <w:t>-202</w:t>
      </w:r>
      <w:r w:rsidR="00BA5285">
        <w:rPr>
          <w:rFonts w:ascii="Titillium Web" w:eastAsia="Times New Roman" w:hAnsi="Titillium Web" w:cs="Times New Roman"/>
          <w:b/>
          <w:bCs/>
          <w:color w:val="1C2024"/>
          <w:sz w:val="27"/>
          <w:szCs w:val="27"/>
          <w:lang w:eastAsia="it-IT"/>
        </w:rPr>
        <w:t>8</w:t>
      </w:r>
      <w:r w:rsidRPr="00D7525C">
        <w:rPr>
          <w:rFonts w:ascii="Titillium Web" w:eastAsia="Times New Roman" w:hAnsi="Titillium Web" w:cs="Times New Roman"/>
          <w:b/>
          <w:bCs/>
          <w:color w:val="1C2024"/>
          <w:sz w:val="27"/>
          <w:szCs w:val="27"/>
          <w:lang w:eastAsia="it-IT"/>
        </w:rPr>
        <w:t>.</w:t>
      </w:r>
    </w:p>
    <w:p w14:paraId="41F08414" w14:textId="41370C18" w:rsidR="00D7525C" w:rsidRDefault="00D7525C" w:rsidP="00D7525C">
      <w:pPr>
        <w:shd w:val="clear" w:color="auto" w:fill="FFFFFF"/>
        <w:jc w:val="both"/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</w:pPr>
      <w:r w:rsidRPr="00D7525C"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br/>
        <w:t>Al fine di facilitare l’azione di compartecipazione, si invita chiunque voglia partecipare alla presente consultazione, a prendere visione dei Piani Triennali per la Prevenzione della Corruzione e della Trasparenza adottati negli anni precedenti, e del Codice di comportamento integrativo dei dipendenti del</w:t>
      </w:r>
      <w:r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t xml:space="preserve"> Comune di Gandino</w:t>
      </w:r>
      <w:r w:rsidRPr="00D7525C"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t>, pubblicati nella sezione “Amministrazione trasparente”, sottosezione “Altri contenuti – Prevenzione della corruzione”.</w:t>
      </w:r>
    </w:p>
    <w:p w14:paraId="4307D951" w14:textId="77777777" w:rsidR="00325402" w:rsidRDefault="00D7525C" w:rsidP="00D7525C">
      <w:pPr>
        <w:shd w:val="clear" w:color="auto" w:fill="FFFFFF"/>
        <w:jc w:val="both"/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</w:pPr>
      <w:r w:rsidRPr="00D7525C"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t xml:space="preserve">Inoltre </w:t>
      </w:r>
      <w:r w:rsidR="002163F6"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t>an</w:t>
      </w:r>
      <w:r w:rsidRPr="00D7525C"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t>che sul sito internet istituzionale dell’Autorità Nazionale Anticorruzione (ANAC) è pubblicato Aggiornamento 2023 del Piano Nazionale Anticorruzione (PNA) 2022, recante indicazione strategiche di livello nazionale in materia di prevenzione della corruzione e trasparenza.</w:t>
      </w:r>
    </w:p>
    <w:p w14:paraId="1F28E167" w14:textId="6A8255B5" w:rsidR="002163F6" w:rsidRDefault="00D7525C" w:rsidP="00D7525C">
      <w:pPr>
        <w:shd w:val="clear" w:color="auto" w:fill="FFFFFF"/>
        <w:jc w:val="both"/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</w:pPr>
      <w:r w:rsidRPr="00D7525C"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t>Le proposte e le osservazioni (debitamente sottoscritte) dovranno essere indirizzate al Segretario Generale, Responsabile per la Prevenzione della Corruzione e per la Trasparenza, mediante consegna a mano presso l’ufficio protocollo, posta certificata</w:t>
      </w:r>
      <w:r w:rsidR="002163F6"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t xml:space="preserve"> </w:t>
      </w:r>
      <w:r w:rsidRPr="00D7525C"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t> </w:t>
      </w:r>
      <w:hyperlink r:id="rId5" w:history="1">
        <w:r w:rsidR="002163F6" w:rsidRPr="005A4FDF">
          <w:rPr>
            <w:rStyle w:val="Collegamentoipertestuale"/>
            <w:rFonts w:ascii="Titillium Web" w:eastAsia="Times New Roman" w:hAnsi="Titillium Web" w:cs="Times New Roman"/>
            <w:sz w:val="27"/>
            <w:szCs w:val="27"/>
            <w:lang w:eastAsia="it-IT"/>
          </w:rPr>
          <w:t>comune.gandino@legalmail.it</w:t>
        </w:r>
      </w:hyperlink>
      <w:r w:rsidR="002163F6"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t xml:space="preserve"> </w:t>
      </w:r>
      <w:r w:rsidRPr="00D7525C"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t xml:space="preserve"> o servizio postale all’indirizzo </w:t>
      </w:r>
      <w:r w:rsidR="002163F6"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t xml:space="preserve">Comune di </w:t>
      </w:r>
      <w:r w:rsidR="002163F6"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lastRenderedPageBreak/>
        <w:t>Gandino Piazza Vittorio veneto n.7 – 24024 Gandino (Bg)</w:t>
      </w:r>
      <w:r w:rsidRPr="00D7525C"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t> </w:t>
      </w:r>
      <w:r w:rsidRPr="00D7525C">
        <w:rPr>
          <w:rFonts w:ascii="Titillium Web" w:eastAsia="Times New Roman" w:hAnsi="Titillium Web" w:cs="Times New Roman"/>
          <w:b/>
          <w:bCs/>
          <w:color w:val="1C2024"/>
          <w:sz w:val="27"/>
          <w:szCs w:val="27"/>
          <w:lang w:eastAsia="it-IT"/>
        </w:rPr>
        <w:t xml:space="preserve">entro e non oltre le ore 12:00 del </w:t>
      </w:r>
      <w:r w:rsidR="00BA5285">
        <w:rPr>
          <w:rFonts w:ascii="Titillium Web" w:eastAsia="Times New Roman" w:hAnsi="Titillium Web" w:cs="Times New Roman"/>
          <w:b/>
          <w:bCs/>
          <w:color w:val="1C2024"/>
          <w:sz w:val="27"/>
          <w:szCs w:val="27"/>
          <w:lang w:eastAsia="it-IT"/>
        </w:rPr>
        <w:t>20</w:t>
      </w:r>
      <w:r w:rsidRPr="00D7525C">
        <w:rPr>
          <w:rFonts w:ascii="Titillium Web" w:eastAsia="Times New Roman" w:hAnsi="Titillium Web" w:cs="Times New Roman"/>
          <w:b/>
          <w:bCs/>
          <w:color w:val="1C2024"/>
          <w:sz w:val="27"/>
          <w:szCs w:val="27"/>
          <w:lang w:eastAsia="it-IT"/>
        </w:rPr>
        <w:t xml:space="preserve"> dicembre 202</w:t>
      </w:r>
      <w:r w:rsidR="00BA5285">
        <w:rPr>
          <w:rFonts w:ascii="Titillium Web" w:eastAsia="Times New Roman" w:hAnsi="Titillium Web" w:cs="Times New Roman"/>
          <w:b/>
          <w:bCs/>
          <w:color w:val="1C2024"/>
          <w:sz w:val="27"/>
          <w:szCs w:val="27"/>
          <w:lang w:eastAsia="it-IT"/>
        </w:rPr>
        <w:t>5</w:t>
      </w:r>
      <w:r w:rsidRPr="00D7525C"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t>.</w:t>
      </w:r>
    </w:p>
    <w:p w14:paraId="7E5BF23F" w14:textId="5E699DD2" w:rsidR="00DA119D" w:rsidRDefault="00D7525C" w:rsidP="00D7525C">
      <w:pPr>
        <w:shd w:val="clear" w:color="auto" w:fill="FFFFFF"/>
        <w:jc w:val="both"/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</w:pPr>
      <w:r w:rsidRPr="00D7525C"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br/>
      </w:r>
      <w:r w:rsidR="002163F6"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t>Il Comune di Gandino</w:t>
      </w:r>
      <w:r w:rsidRPr="00D7525C"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t>, in sede di predisposizione dell'aggiornamento della Sezione “Rischi corruttivi e trasparenza” del Piano Integrato di Attività e Organizzazione terrà conto degli eventuali contributi pervenuti e l'esito della consultazione sarà riportato nella Sezione “Rischi corruttivi e trasparenza” del Piano Integrato di Attività e Organizzazione 202</w:t>
      </w:r>
      <w:r w:rsidR="00BA5285"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t>6</w:t>
      </w:r>
      <w:r w:rsidRPr="00D7525C"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t>-202</w:t>
      </w:r>
      <w:r w:rsidR="00BA5285"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t>8</w:t>
      </w:r>
      <w:r w:rsidRPr="00D7525C"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t>, con l'indicazione dei risultati generati da tale partecipazione</w:t>
      </w:r>
      <w:r w:rsidR="00DA119D"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t>, se ce ne fossero</w:t>
      </w:r>
      <w:r w:rsidRPr="00D7525C"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t>.</w:t>
      </w:r>
    </w:p>
    <w:p w14:paraId="2869662E" w14:textId="77777777" w:rsidR="00D7525C" w:rsidRPr="00D7525C" w:rsidRDefault="00D7525C" w:rsidP="00D7525C">
      <w:pPr>
        <w:shd w:val="clear" w:color="auto" w:fill="FFFFFF"/>
        <w:jc w:val="both"/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</w:pPr>
      <w:r w:rsidRPr="00D7525C"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t>Il Piano, di cui all’oggetto del presente avviso, dopo la sua approvazione da parte del</w:t>
      </w:r>
      <w:r w:rsidR="002163F6"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t>l’Amministrazione Comunale</w:t>
      </w:r>
      <w:r w:rsidRPr="00D7525C"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t>, sarà pubblicato, in via permanente, sul sito istituzionale dell'Ente, nella sezione "Amministrazione Trasparente", sottosezione "Altri contenuti – Prevenzione della corruzione", alla libera visione di chiunque e aperto ai contributi che i soggetti interessati alla partecipazione vorranno far pervenire.</w:t>
      </w:r>
      <w:r w:rsidRPr="00D7525C"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br/>
      </w:r>
      <w:r w:rsidRPr="00D7525C"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br/>
        <w:t>Si ringraziano tutti gli interessati per la collaborazione che vorranno prestare.</w:t>
      </w:r>
    </w:p>
    <w:p w14:paraId="7506E4EE" w14:textId="227D7544" w:rsidR="00BA5285" w:rsidRDefault="00D7525C" w:rsidP="00BA5285">
      <w:pPr>
        <w:shd w:val="clear" w:color="auto" w:fill="FFFFFF"/>
        <w:spacing w:before="100" w:beforeAutospacing="1" w:after="100" w:afterAutospacing="1"/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</w:pPr>
      <w:r w:rsidRPr="00D7525C"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t>Consulta la sezione</w:t>
      </w:r>
      <w:r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t xml:space="preserve"> Prevenzione della corruzione</w:t>
      </w:r>
      <w:r w:rsidRPr="00D7525C"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t xml:space="preserve"> in Amministrazione trasparente</w:t>
      </w:r>
      <w:r w:rsidR="00BA5285"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t>-altri contenuti</w:t>
      </w:r>
      <w:r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t>:</w:t>
      </w:r>
    </w:p>
    <w:p w14:paraId="6E81BFF6" w14:textId="3AEC0315" w:rsidR="00D7525C" w:rsidRPr="00D7525C" w:rsidRDefault="00BA5285" w:rsidP="00BA5285">
      <w:pPr>
        <w:shd w:val="clear" w:color="auto" w:fill="FFFFFF"/>
        <w:spacing w:before="100" w:beforeAutospacing="1" w:after="100" w:afterAutospacing="1"/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</w:pPr>
      <w:hyperlink r:id="rId6" w:history="1">
        <w:r w:rsidRPr="00D10792">
          <w:rPr>
            <w:rStyle w:val="Collegamentoipertestuale"/>
            <w:rFonts w:ascii="Titillium Web" w:eastAsia="Times New Roman" w:hAnsi="Titillium Web" w:cs="Times New Roman"/>
            <w:sz w:val="27"/>
            <w:szCs w:val="27"/>
            <w:lang w:eastAsia="it-IT"/>
          </w:rPr>
          <w:t>https://gandino.trasparenza-valutazione-merito.it/web/trasparenza/dettaglio-trasparenza?p_p_id=jcitygovmenutrasversaleleftcolumn_WAR_jcitygovalbiportlet&amp;p_p_lifecycle=0&amp;p_p_state=normal&amp;p_p_mode=view&amp;p_p_col_id=column-2&amp;p_p_col_count=1&amp;_jcitygovmenutrasversaleleftcolumn_WAR_jcitygovalbiportlet_current-page-parent=41999&amp;_jcitygovmenutrasversaleleftcolumn_WAR_jcitygovalbiportlet_current-page=41991</w:t>
        </w:r>
      </w:hyperlink>
      <w:r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  <w:t xml:space="preserve"> </w:t>
      </w:r>
    </w:p>
    <w:p w14:paraId="02AE24A0" w14:textId="77777777" w:rsidR="00D7525C" w:rsidRDefault="00D7525C"/>
    <w:sectPr w:rsidR="00D752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F0499"/>
    <w:multiLevelType w:val="multilevel"/>
    <w:tmpl w:val="26145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3481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25C"/>
    <w:rsid w:val="002163F6"/>
    <w:rsid w:val="00325402"/>
    <w:rsid w:val="003E6A6E"/>
    <w:rsid w:val="00867390"/>
    <w:rsid w:val="009F5E95"/>
    <w:rsid w:val="00BA5285"/>
    <w:rsid w:val="00D61A4E"/>
    <w:rsid w:val="00D7525C"/>
    <w:rsid w:val="00DA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89DAE"/>
  <w15:chartTrackingRefBased/>
  <w15:docId w15:val="{CC2990DB-6F75-46B1-A25B-40FF8217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525C"/>
    <w:pPr>
      <w:spacing w:after="0" w:line="240" w:lineRule="auto"/>
    </w:pPr>
    <w:rPr>
      <w:rFonts w:ascii="Calibri" w:hAnsi="Calibri" w:cs="Calibri"/>
    </w:rPr>
  </w:style>
  <w:style w:type="paragraph" w:styleId="Titolo2">
    <w:name w:val="heading 2"/>
    <w:basedOn w:val="Normale"/>
    <w:link w:val="Titolo2Carattere"/>
    <w:uiPriority w:val="9"/>
    <w:qFormat/>
    <w:rsid w:val="00D7525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D7525C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Enfasigrassetto">
    <w:name w:val="Strong"/>
    <w:basedOn w:val="Carpredefinitoparagrafo"/>
    <w:uiPriority w:val="22"/>
    <w:qFormat/>
    <w:rsid w:val="00D7525C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D7525C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D7525C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D7525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163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9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andino.trasparenza-valutazione-merito.it/web/trasparenza/dettaglio-trasparenza?p_p_id=jcitygovmenutrasversaleleftcolumn_WAR_jcitygovalbiportlet&amp;p_p_lifecycle=0&amp;p_p_state=normal&amp;p_p_mode=view&amp;p_p_col_id=column-2&amp;p_p_col_count=1&amp;_jcitygovmenutrasversaleleftcolumn_WAR_jcitygovalbiportlet_current-page-parent=41999&amp;_jcitygovmenutrasversaleleftcolumn_WAR_jcitygovalbiportlet_current-page=41991" TargetMode="External"/><Relationship Id="rId5" Type="http://schemas.openxmlformats.org/officeDocument/2006/relationships/hyperlink" Target="mailto:comune.gandino@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Gandino</Company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Ongaro</dc:creator>
  <cp:keywords/>
  <dc:description/>
  <cp:lastModifiedBy>Laura Ongaro - Comune di Gandino</cp:lastModifiedBy>
  <cp:revision>6</cp:revision>
  <dcterms:created xsi:type="dcterms:W3CDTF">2024-12-09T13:54:00Z</dcterms:created>
  <dcterms:modified xsi:type="dcterms:W3CDTF">2025-11-19T14:33:00Z</dcterms:modified>
</cp:coreProperties>
</file>